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5B24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/>
        </w:rPr>
        <w:t>2025年度省级工法（水利）证书</w:t>
      </w:r>
    </w:p>
    <w:p w14:paraId="4D0219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/>
        </w:rPr>
        <w:t>领取名单</w:t>
      </w:r>
    </w:p>
    <w:p w14:paraId="59AF58BC">
      <w:pPr>
        <w:jc w:val="center"/>
        <w:rPr>
          <w:rFonts w:hint="eastAsia" w:ascii="方正小标宋简体" w:hAnsi="方正小标宋简体" w:eastAsia="方正小标宋简体" w:cs="方正小标宋简体"/>
          <w:color w:val="auto"/>
          <w:kern w:val="0"/>
          <w:sz w:val="32"/>
          <w:szCs w:val="32"/>
          <w:lang w:val="en-US" w:eastAsia="zh-CN"/>
        </w:rPr>
      </w:pPr>
    </w:p>
    <w:p w14:paraId="41A37AAC">
      <w:pPr>
        <w:ind w:leftChars="200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中国电建市政建设集团有限公司</w:t>
      </w:r>
    </w:p>
    <w:p w14:paraId="0842D38A">
      <w:pPr>
        <w:ind w:leftChars="200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中铁四局集团有限公司</w:t>
      </w:r>
    </w:p>
    <w:p w14:paraId="256A7A04">
      <w:pPr>
        <w:ind w:leftChars="200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安徽地杰建设工程有限公司</w:t>
      </w:r>
    </w:p>
    <w:p w14:paraId="5A2D8EC0">
      <w:pPr>
        <w:ind w:leftChars="200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安徽天晟建设工程有限公司</w:t>
      </w:r>
    </w:p>
    <w:p w14:paraId="11739DBD">
      <w:pPr>
        <w:ind w:leftChars="200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安徽巢湖水利电力建设集团有限公司</w:t>
      </w:r>
    </w:p>
    <w:p w14:paraId="4B8C32CA">
      <w:pPr>
        <w:ind w:leftChars="200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安徽新建控股集团有限公司</w:t>
      </w:r>
      <w:bookmarkStart w:id="0" w:name="_GoBack"/>
      <w:bookmarkEnd w:id="0"/>
    </w:p>
    <w:p w14:paraId="3AEEF1AA">
      <w:pPr>
        <w:ind w:leftChars="200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安徽水安建设集团股份有限公司</w:t>
      </w:r>
    </w:p>
    <w:p w14:paraId="2C4E182F">
      <w:pPr>
        <w:ind w:leftChars="200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安徽建工水利开发投资集团有限公司</w:t>
      </w:r>
    </w:p>
    <w:p w14:paraId="54593821">
      <w:pPr>
        <w:ind w:leftChars="200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蚌埠市江河水利工程建设有限责任公司</w:t>
      </w:r>
    </w:p>
    <w:p w14:paraId="2014C2F9">
      <w:pPr>
        <w:ind w:leftChars="200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阜阳市水利水电建设集团有限公司</w:t>
      </w:r>
    </w:p>
    <w:p w14:paraId="3D2318BC">
      <w:pPr>
        <w:ind w:leftChars="200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阜阳市颍泉水利建筑有限公司</w:t>
      </w:r>
    </w:p>
    <w:p w14:paraId="7D59FA73">
      <w:pPr>
        <w:ind w:leftChars="200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颍上县水利建筑安装工程公司</w:t>
      </w:r>
    </w:p>
    <w:p w14:paraId="3E1A09B4">
      <w:pPr>
        <w:ind w:leftChars="200"/>
        <w:jc w:val="left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 xml:space="preserve">衡宇建设集团有限公司  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2"/>
          <w:szCs w:val="32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2"/>
          <w:szCs w:val="32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2"/>
          <w:szCs w:val="32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2"/>
          <w:szCs w:val="32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2"/>
          <w:szCs w:val="32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2"/>
          <w:szCs w:val="32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A78F94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2"/>
          <w:szCs w:val="32"/>
          <w:lang w:val="en-US" w:eastAsia="zh-CN"/>
        </w:rPr>
      </w:pPr>
    </w:p>
    <w:p w14:paraId="7B93B994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2"/>
          <w:szCs w:val="32"/>
          <w:lang w:val="en-US" w:eastAsia="zh-CN"/>
        </w:rPr>
      </w:pPr>
    </w:p>
    <w:p w14:paraId="11C222D5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FDE20FF3-521D-4654-BAE1-B2BB29F8A27B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345DDB41-B3C2-428B-8211-6A2CA70B78B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412082"/>
    <w:rsid w:val="0D412082"/>
    <w:rsid w:val="1EC2624D"/>
    <w:rsid w:val="2DEA4E78"/>
    <w:rsid w:val="44A9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2026-05-14T06:37:00Z</dcterms:created>
  <dc:creator>吴雨徽</dc:creator>
  <cp:lastModifiedBy>吴雨徽</cp:lastModifiedBy>
  <dcterms:modified xsi:type="dcterms:W3CDTF">2026-05-14T07:10:40Z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30751BA356FF48D6BC2C878229028439_11</vt:lpwstr>
  </property>
  <property fmtid="{D5CDD505-2E9C-101B-9397-08002B2CF9AE}" pid="4" name="KSOTemplateDocerSaveRecord">
    <vt:lpwstr>eyJoZGlkIjoiNmE1ZGYyZDg3NDI5ZDAxOTYzNzllNDY3M2JiYzNlOGIiLCJ1c2VySWQiOiIyMzg0MTg3NDMifQ==</vt:lpwstr>
  </property>
</Properties>
</file>